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2250" w14:textId="77777777" w:rsidR="00FA3EEB" w:rsidRPr="00FA3EEB" w:rsidRDefault="00FA3EEB" w:rsidP="00FA3EEB">
      <w:pPr>
        <w:rPr>
          <w:rFonts w:ascii="Times New Roman" w:hAnsi="Times New Roman"/>
          <w:b/>
          <w:sz w:val="22"/>
          <w:szCs w:val="22"/>
        </w:rPr>
      </w:pPr>
      <w:r w:rsidRPr="00FA3EEB">
        <w:rPr>
          <w:rFonts w:ascii="Times New Roman" w:hAnsi="Times New Roman"/>
          <w:b/>
          <w:sz w:val="22"/>
          <w:szCs w:val="22"/>
        </w:rPr>
        <w:t>Britain and the World</w:t>
      </w:r>
    </w:p>
    <w:p w14:paraId="1E83FF14" w14:textId="77777777" w:rsidR="00FA3EEB" w:rsidRPr="00FA3EEB" w:rsidRDefault="00FA3EEB" w:rsidP="00FA3EEB">
      <w:pPr>
        <w:rPr>
          <w:rFonts w:ascii="Times New Roman" w:hAnsi="Times New Roman"/>
          <w:b/>
          <w:sz w:val="22"/>
          <w:szCs w:val="22"/>
        </w:rPr>
      </w:pPr>
    </w:p>
    <w:p w14:paraId="48DD5597" w14:textId="77777777" w:rsidR="00FA3EEB" w:rsidRPr="00FA3EEB" w:rsidRDefault="00FA3EEB" w:rsidP="00FA3EEB">
      <w:pPr>
        <w:rPr>
          <w:rFonts w:ascii="Times New Roman" w:hAnsi="Times New Roman"/>
          <w:bCs/>
          <w:sz w:val="22"/>
          <w:szCs w:val="22"/>
        </w:rPr>
      </w:pPr>
      <w:r w:rsidRPr="00FA3EEB">
        <w:rPr>
          <w:rFonts w:ascii="Times New Roman" w:hAnsi="Times New Roman"/>
          <w:bCs/>
          <w:sz w:val="22"/>
          <w:szCs w:val="22"/>
        </w:rPr>
        <w:t>The Department of History at Tufts University seeks a tenure-stream historian of Britain and the World in the 19</w:t>
      </w:r>
      <w:r w:rsidRPr="00FA3EEB">
        <w:rPr>
          <w:rFonts w:ascii="Times New Roman" w:hAnsi="Times New Roman"/>
          <w:bCs/>
          <w:sz w:val="22"/>
          <w:szCs w:val="22"/>
          <w:vertAlign w:val="superscript"/>
        </w:rPr>
        <w:t>th</w:t>
      </w:r>
      <w:r w:rsidRPr="00FA3EEB">
        <w:rPr>
          <w:rFonts w:ascii="Times New Roman" w:hAnsi="Times New Roman"/>
          <w:bCs/>
          <w:sz w:val="22"/>
          <w:szCs w:val="22"/>
        </w:rPr>
        <w:t xml:space="preserve"> and 20</w:t>
      </w:r>
      <w:r w:rsidRPr="00FA3EEB">
        <w:rPr>
          <w:rFonts w:ascii="Times New Roman" w:hAnsi="Times New Roman"/>
          <w:bCs/>
          <w:sz w:val="22"/>
          <w:szCs w:val="22"/>
          <w:vertAlign w:val="superscript"/>
        </w:rPr>
        <w:t>th</w:t>
      </w:r>
      <w:r w:rsidRPr="00FA3EEB">
        <w:rPr>
          <w:rFonts w:ascii="Times New Roman" w:hAnsi="Times New Roman"/>
          <w:bCs/>
          <w:sz w:val="22"/>
          <w:szCs w:val="22"/>
        </w:rPr>
        <w:t xml:space="preserve"> centuries, at the rank of Assistant Professor. Specialists in all subfields are welcome to apply. Candidates will be expected to teach two courses per semester, in a rotation that includes British history survey courses as well as </w:t>
      </w:r>
      <w:r w:rsidRPr="00FA3EEB">
        <w:rPr>
          <w:rFonts w:ascii="Times New Roman" w:hAnsi="Times New Roman"/>
          <w:sz w:val="22"/>
          <w:szCs w:val="22"/>
        </w:rPr>
        <w:t xml:space="preserve">advanced courses that take a deeper dive into a region within the empire and/or themes such as race, gender, environment, conflict, capital, labor, colonialism, and anti-colonialism. </w:t>
      </w:r>
      <w:r w:rsidRPr="00FA3EEB">
        <w:rPr>
          <w:rFonts w:ascii="Times New Roman" w:hAnsi="Times New Roman"/>
          <w:bCs/>
          <w:sz w:val="22"/>
          <w:szCs w:val="22"/>
        </w:rPr>
        <w:t>This position offers the opportunity of engagement with the International Relations program, the Department of Studies in Race, Colonialism, and Diaspora, and other related programs and departments. The appointment commences September 1, 2023.</w:t>
      </w:r>
    </w:p>
    <w:p w14:paraId="6E296BF4" w14:textId="77777777" w:rsidR="00FA3EEB" w:rsidRPr="00FA3EEB" w:rsidRDefault="00FA3EEB" w:rsidP="00FA3EEB">
      <w:pPr>
        <w:rPr>
          <w:rFonts w:ascii="Times New Roman" w:hAnsi="Times New Roman"/>
          <w:bCs/>
          <w:sz w:val="22"/>
          <w:szCs w:val="22"/>
        </w:rPr>
      </w:pPr>
    </w:p>
    <w:p w14:paraId="461F5146" w14:textId="77777777" w:rsidR="00FA3EEB" w:rsidRPr="00FA3EEB" w:rsidRDefault="00FA3EEB" w:rsidP="00FA3EEB">
      <w:pPr>
        <w:rPr>
          <w:rFonts w:ascii="Times New Roman" w:hAnsi="Times New Roman"/>
          <w:bCs/>
          <w:sz w:val="22"/>
          <w:szCs w:val="22"/>
        </w:rPr>
      </w:pPr>
      <w:r w:rsidRPr="00FA3EEB">
        <w:rPr>
          <w:rFonts w:ascii="Times New Roman" w:hAnsi="Times New Roman"/>
          <w:bCs/>
          <w:sz w:val="22"/>
          <w:szCs w:val="22"/>
        </w:rPr>
        <w:t xml:space="preserve">Qualifications: A PhD in History at time of hire and evidence of strong scholarly accomplishment or potential required; strong teaching experience preferred. </w:t>
      </w:r>
    </w:p>
    <w:p w14:paraId="3A7DB7FB" w14:textId="77777777" w:rsidR="00FA3EEB" w:rsidRPr="00FA3EEB" w:rsidRDefault="00FA3EEB" w:rsidP="00FA3EEB">
      <w:pPr>
        <w:rPr>
          <w:rFonts w:ascii="Times New Roman" w:hAnsi="Times New Roman"/>
          <w:bCs/>
          <w:sz w:val="22"/>
          <w:szCs w:val="22"/>
        </w:rPr>
      </w:pPr>
    </w:p>
    <w:p w14:paraId="0407F1F4" w14:textId="77777777" w:rsidR="00FA3EEB" w:rsidRPr="00FA3EEB" w:rsidRDefault="00FA3EEB" w:rsidP="00FA3EEB">
      <w:pPr>
        <w:rPr>
          <w:rFonts w:ascii="Times New Roman" w:hAnsi="Times New Roman"/>
          <w:bCs/>
          <w:sz w:val="22"/>
          <w:szCs w:val="22"/>
        </w:rPr>
      </w:pPr>
      <w:r w:rsidRPr="00FA3EEB">
        <w:rPr>
          <w:rFonts w:ascii="Times New Roman" w:hAnsi="Times New Roman"/>
          <w:bCs/>
          <w:sz w:val="22"/>
          <w:szCs w:val="22"/>
        </w:rPr>
        <w:t xml:space="preserve">Application Instructions: Applications should include a letter of application that includes evidence of the candidate’s commitment to diversity, equity, and inclusive excellence, a CV, a writing sample, and three letters of reference which should be directly uploaded to </w:t>
      </w:r>
      <w:proofErr w:type="spellStart"/>
      <w:r w:rsidRPr="00FA3EEB">
        <w:rPr>
          <w:rFonts w:ascii="Times New Roman" w:hAnsi="Times New Roman"/>
          <w:bCs/>
          <w:sz w:val="22"/>
          <w:szCs w:val="22"/>
        </w:rPr>
        <w:t>Interfolio</w:t>
      </w:r>
      <w:proofErr w:type="spellEnd"/>
      <w:r w:rsidRPr="00FA3EEB">
        <w:rPr>
          <w:rFonts w:ascii="Times New Roman" w:hAnsi="Times New Roman"/>
          <w:bCs/>
          <w:sz w:val="22"/>
          <w:szCs w:val="22"/>
        </w:rPr>
        <w:t xml:space="preserve"> by recommenders. All application materials must be submitted via </w:t>
      </w:r>
      <w:proofErr w:type="spellStart"/>
      <w:r w:rsidRPr="00FA3EEB">
        <w:rPr>
          <w:rFonts w:ascii="Times New Roman" w:hAnsi="Times New Roman"/>
          <w:bCs/>
          <w:sz w:val="22"/>
          <w:szCs w:val="22"/>
        </w:rPr>
        <w:t>Interfolio</w:t>
      </w:r>
      <w:proofErr w:type="spellEnd"/>
      <w:r w:rsidRPr="00FA3EEB">
        <w:rPr>
          <w:rFonts w:ascii="Times New Roman" w:hAnsi="Times New Roman"/>
          <w:bCs/>
          <w:sz w:val="22"/>
          <w:szCs w:val="22"/>
        </w:rPr>
        <w:t xml:space="preserve"> at </w:t>
      </w:r>
      <w:hyperlink r:id="rId6" w:history="1">
        <w:r w:rsidRPr="00FA3EEB">
          <w:rPr>
            <w:rStyle w:val="Hyperlink"/>
            <w:rFonts w:ascii="Times New Roman" w:hAnsi="Times New Roman"/>
            <w:bCs/>
            <w:sz w:val="22"/>
            <w:szCs w:val="22"/>
          </w:rPr>
          <w:t>http://apply.interfolio.com/111394</w:t>
        </w:r>
      </w:hyperlink>
      <w:r w:rsidRPr="00FA3EEB">
        <w:rPr>
          <w:rFonts w:ascii="Times New Roman" w:hAnsi="Times New Roman"/>
          <w:bCs/>
          <w:sz w:val="22"/>
          <w:szCs w:val="22"/>
        </w:rPr>
        <w:t>. Application letters should be addressed to Professor Alisha Rankin, Search Committee Chair. Please direct questions to Annette Lazzara, Department Administrator, at Annette.lazzara@tufts.edu.</w:t>
      </w:r>
    </w:p>
    <w:p w14:paraId="3FD9C1FB" w14:textId="77777777" w:rsidR="00FA3EEB" w:rsidRPr="00FA3EEB" w:rsidRDefault="00FA3EEB" w:rsidP="00FA3EEB">
      <w:pPr>
        <w:rPr>
          <w:rFonts w:ascii="Times New Roman" w:hAnsi="Times New Roman"/>
          <w:bCs/>
          <w:sz w:val="22"/>
          <w:szCs w:val="22"/>
        </w:rPr>
      </w:pPr>
    </w:p>
    <w:p w14:paraId="1FF397B2" w14:textId="77777777" w:rsidR="00FA3EEB" w:rsidRPr="00FA3EEB" w:rsidRDefault="00FA3EEB" w:rsidP="00FA3EEB">
      <w:pPr>
        <w:rPr>
          <w:rFonts w:ascii="Times New Roman" w:hAnsi="Times New Roman"/>
          <w:bCs/>
          <w:sz w:val="22"/>
          <w:szCs w:val="22"/>
        </w:rPr>
      </w:pPr>
      <w:r w:rsidRPr="00FA3EEB">
        <w:rPr>
          <w:rFonts w:ascii="Times New Roman" w:hAnsi="Times New Roman"/>
          <w:bCs/>
          <w:sz w:val="22"/>
          <w:szCs w:val="22"/>
        </w:rPr>
        <w:t xml:space="preserve">Review of applications begins October 1, </w:t>
      </w:r>
      <w:proofErr w:type="gramStart"/>
      <w:r w:rsidRPr="00FA3EEB">
        <w:rPr>
          <w:rFonts w:ascii="Times New Roman" w:hAnsi="Times New Roman"/>
          <w:bCs/>
          <w:sz w:val="22"/>
          <w:szCs w:val="22"/>
        </w:rPr>
        <w:t>2022</w:t>
      </w:r>
      <w:proofErr w:type="gramEnd"/>
      <w:r w:rsidRPr="00FA3EEB">
        <w:rPr>
          <w:rFonts w:ascii="Times New Roman" w:hAnsi="Times New Roman"/>
          <w:bCs/>
          <w:sz w:val="22"/>
          <w:szCs w:val="22"/>
        </w:rPr>
        <w:t xml:space="preserve"> and continues until the position is filled. Preliminary interviews will be conducted in late October or early November.</w:t>
      </w:r>
    </w:p>
    <w:p w14:paraId="5F0F5583" w14:textId="77777777" w:rsidR="00FA3EEB" w:rsidRPr="00FA3EEB" w:rsidRDefault="00FA3EEB" w:rsidP="00FA3EEB">
      <w:pPr>
        <w:rPr>
          <w:rFonts w:ascii="Times New Roman" w:hAnsi="Times New Roman"/>
          <w:bCs/>
          <w:sz w:val="22"/>
          <w:szCs w:val="22"/>
        </w:rPr>
      </w:pPr>
    </w:p>
    <w:p w14:paraId="6A50783A" w14:textId="77777777" w:rsidR="00FA3EEB" w:rsidRPr="00FA3EEB" w:rsidRDefault="00FA3EEB" w:rsidP="00FA3EEB">
      <w:pPr>
        <w:rPr>
          <w:rFonts w:ascii="Times New Roman" w:hAnsi="Times New Roman"/>
          <w:bCs/>
          <w:sz w:val="22"/>
          <w:szCs w:val="22"/>
        </w:rPr>
      </w:pPr>
    </w:p>
    <w:p w14:paraId="2C2129A8" w14:textId="77777777" w:rsidR="00FA3EEB" w:rsidRPr="00FA3EEB" w:rsidRDefault="00FA3EEB" w:rsidP="00FA3EEB">
      <w:pPr>
        <w:rPr>
          <w:rFonts w:ascii="Times New Roman" w:hAnsi="Times New Roman"/>
          <w:bCs/>
          <w:sz w:val="22"/>
          <w:szCs w:val="22"/>
        </w:rPr>
      </w:pPr>
      <w:r w:rsidRPr="00FA3EEB">
        <w:rPr>
          <w:rFonts w:ascii="Times New Roman" w:hAnsi="Times New Roman"/>
          <w:bCs/>
          <w:sz w:val="22"/>
          <w:szCs w:val="22"/>
        </w:rPr>
        <w:t>The Department of History fully supports the university’s commitment to anti-racism.</w:t>
      </w:r>
    </w:p>
    <w:p w14:paraId="0F47CAAE" w14:textId="77777777" w:rsidR="00FA3EEB" w:rsidRPr="00FA3EEB" w:rsidRDefault="00FA3EEB" w:rsidP="00FA3EEB">
      <w:pPr>
        <w:rPr>
          <w:rFonts w:ascii="Times New Roman" w:hAnsi="Times New Roman"/>
          <w:bCs/>
          <w:sz w:val="22"/>
          <w:szCs w:val="22"/>
        </w:rPr>
      </w:pPr>
    </w:p>
    <w:p w14:paraId="503734F9" w14:textId="77777777" w:rsidR="00FA3EEB" w:rsidRPr="00FA3EEB" w:rsidRDefault="00FA3EEB" w:rsidP="00FA3EEB">
      <w:pPr>
        <w:pStyle w:val="NormalWeb"/>
        <w:rPr>
          <w:sz w:val="22"/>
          <w:szCs w:val="22"/>
        </w:rPr>
      </w:pPr>
      <w:r w:rsidRPr="00FA3EEB">
        <w:rPr>
          <w:sz w:val="22"/>
          <w:szCs w:val="22"/>
        </w:rPr>
        <w:t xml:space="preserve">All offers of employment are contingent upon the completion of a background check and meeting the University’s current </w:t>
      </w:r>
      <w:hyperlink r:id="rId7" w:history="1">
        <w:r w:rsidRPr="00FA3EEB">
          <w:rPr>
            <w:rStyle w:val="Hyperlink"/>
            <w:sz w:val="22"/>
            <w:szCs w:val="22"/>
          </w:rPr>
          <w:t>COVID-19 vaccination requirements.</w:t>
        </w:r>
      </w:hyperlink>
    </w:p>
    <w:p w14:paraId="70F82466" w14:textId="77777777" w:rsidR="00FA3EEB" w:rsidRPr="00FA3EEB" w:rsidRDefault="00FA3EEB" w:rsidP="00FA3EEB">
      <w:pPr>
        <w:rPr>
          <w:rFonts w:ascii="Times New Roman" w:hAnsi="Times New Roman"/>
          <w:bCs/>
          <w:sz w:val="22"/>
          <w:szCs w:val="22"/>
        </w:rPr>
      </w:pPr>
    </w:p>
    <w:p w14:paraId="7A994520" w14:textId="77777777" w:rsidR="00FA3EEB" w:rsidRPr="00FA3EEB" w:rsidRDefault="00FA3EEB" w:rsidP="00FA3EEB">
      <w:pPr>
        <w:rPr>
          <w:rFonts w:ascii="Times New Roman" w:hAnsi="Times New Roman"/>
          <w:bCs/>
          <w:sz w:val="22"/>
          <w:szCs w:val="22"/>
        </w:rPr>
      </w:pPr>
      <w:r w:rsidRPr="00FA3EEB">
        <w:rPr>
          <w:rStyle w:val="ng-scope"/>
          <w:rFonts w:ascii="Times New Roman" w:hAnsi="Times New Roman"/>
          <w:sz w:val="22"/>
          <w:szCs w:val="22"/>
        </w:rPr>
        <w:t xml:space="preserve">Tufts University, founded in 1852, prioritizes quality teaching, highly competitive basic and applied research, and a commitment to active citizenship locally, regionally, and globally. Tufts University has also committed to becoming an anti-racist institution and prides itself on the continuous improvement of diversity, </w:t>
      </w:r>
      <w:proofErr w:type="gramStart"/>
      <w:r w:rsidRPr="00FA3EEB">
        <w:rPr>
          <w:rStyle w:val="ng-scope"/>
          <w:rFonts w:ascii="Times New Roman" w:hAnsi="Times New Roman"/>
          <w:sz w:val="22"/>
          <w:szCs w:val="22"/>
        </w:rPr>
        <w:t>equity</w:t>
      </w:r>
      <w:proofErr w:type="gramEnd"/>
      <w:r w:rsidRPr="00FA3EEB">
        <w:rPr>
          <w:rStyle w:val="ng-scope"/>
          <w:rFonts w:ascii="Times New Roman" w:hAnsi="Times New Roman"/>
          <w:sz w:val="22"/>
          <w:szCs w:val="22"/>
        </w:rPr>
        <w:t xml:space="preserve"> and inclusion work. Current and prospective employees of the university are expected to have and continuously develop skill in, and disposition for, positively engaging with a diverse population of faculty, staff, and students.</w:t>
      </w:r>
      <w:r w:rsidRPr="00FA3EEB">
        <w:rPr>
          <w:rFonts w:ascii="Times New Roman" w:hAnsi="Times New Roman"/>
          <w:sz w:val="22"/>
          <w:szCs w:val="22"/>
        </w:rPr>
        <w:br/>
      </w:r>
      <w:r w:rsidRPr="00FA3EEB">
        <w:rPr>
          <w:rFonts w:ascii="Times New Roman" w:hAnsi="Times New Roman"/>
          <w:sz w:val="22"/>
          <w:szCs w:val="22"/>
        </w:rPr>
        <w:br/>
      </w:r>
      <w:r w:rsidRPr="00FA3EEB">
        <w:rPr>
          <w:rStyle w:val="ng-scope"/>
          <w:rFonts w:ascii="Times New Roman" w:hAnsi="Times New Roman"/>
          <w:sz w:val="22"/>
          <w:szCs w:val="22"/>
        </w:rPr>
        <w:t xml:space="preserve">Tufts University is an Equal Opportunity/Affirmative Action Employer. We are committed to increasing the diversity of our faculty and staff and fostering their success when hired. Members of underrepresented groups are welcome and strongly encouraged to apply. See the University’s Non-Discrimination statement and policy here </w:t>
      </w:r>
      <w:hyperlink r:id="rId8" w:history="1">
        <w:r w:rsidRPr="00FA3EEB">
          <w:rPr>
            <w:rStyle w:val="Hyperlink"/>
            <w:rFonts w:ascii="Times New Roman" w:hAnsi="Times New Roman"/>
            <w:sz w:val="22"/>
            <w:szCs w:val="22"/>
          </w:rPr>
          <w:t>https://oeo.tufts.edu/policies-procedures/non-discrimination/</w:t>
        </w:r>
      </w:hyperlink>
      <w:r w:rsidRPr="00FA3EEB">
        <w:rPr>
          <w:rStyle w:val="ng-scope"/>
          <w:rFonts w:ascii="Times New Roman" w:hAnsi="Times New Roman"/>
          <w:sz w:val="22"/>
          <w:szCs w:val="22"/>
        </w:rPr>
        <w:t>. If you are an applicant with a disability who is unable to use our online tools to search and apply for jobs, please contact us by calling the Office of Equal Opportunity (OEO) at 617-627-3298 or at </w:t>
      </w:r>
      <w:hyperlink r:id="rId9" w:history="1">
        <w:r w:rsidRPr="00FA3EEB">
          <w:rPr>
            <w:rStyle w:val="Hyperlink"/>
            <w:rFonts w:ascii="Times New Roman" w:hAnsi="Times New Roman"/>
            <w:sz w:val="22"/>
            <w:szCs w:val="22"/>
          </w:rPr>
          <w:t>oeo@tufts.edu</w:t>
        </w:r>
      </w:hyperlink>
      <w:r w:rsidRPr="00FA3EEB">
        <w:rPr>
          <w:rStyle w:val="ng-scope"/>
          <w:rFonts w:ascii="Times New Roman" w:hAnsi="Times New Roman"/>
          <w:sz w:val="22"/>
          <w:szCs w:val="22"/>
        </w:rPr>
        <w:t>. Applicants can learn more about requesting reasonable accommodations at </w:t>
      </w:r>
      <w:hyperlink r:id="rId10" w:tgtFrame="_blank" w:history="1">
        <w:r w:rsidRPr="00FA3EEB">
          <w:rPr>
            <w:rStyle w:val="Strong"/>
            <w:rFonts w:ascii="Times New Roman" w:hAnsi="Times New Roman"/>
            <w:color w:val="0000FF"/>
            <w:sz w:val="22"/>
            <w:szCs w:val="22"/>
            <w:u w:val="single"/>
          </w:rPr>
          <w:t>https://oeo.tufts.edu/</w:t>
        </w:r>
      </w:hyperlink>
    </w:p>
    <w:p w14:paraId="15C22051" w14:textId="77777777" w:rsidR="00F92014" w:rsidRPr="00FA3EEB" w:rsidRDefault="00F92014">
      <w:pPr>
        <w:spacing w:line="260" w:lineRule="exact"/>
        <w:rPr>
          <w:rFonts w:ascii="Times New Roman" w:hAnsi="Times New Roman"/>
          <w:sz w:val="22"/>
          <w:szCs w:val="22"/>
        </w:rPr>
      </w:pPr>
    </w:p>
    <w:p w14:paraId="535E7E3E" w14:textId="77777777" w:rsidR="00F92014" w:rsidRPr="00FA3EEB" w:rsidRDefault="00F92014">
      <w:pPr>
        <w:spacing w:line="260" w:lineRule="exact"/>
        <w:rPr>
          <w:rFonts w:ascii="Times New Roman" w:hAnsi="Times New Roman"/>
          <w:sz w:val="22"/>
          <w:szCs w:val="22"/>
        </w:rPr>
      </w:pPr>
    </w:p>
    <w:sectPr w:rsidR="00F92014" w:rsidRPr="00FA3EEB" w:rsidSect="00516021">
      <w:headerReference w:type="default" r:id="rId11"/>
      <w:footerReference w:type="default" r:id="rId12"/>
      <w:headerReference w:type="first" r:id="rId13"/>
      <w:footerReference w:type="first" r:id="rId14"/>
      <w:pgSz w:w="12240" w:h="15840"/>
      <w:pgMar w:top="1440" w:right="1584" w:bottom="806"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5F69" w14:textId="77777777" w:rsidR="00363343" w:rsidRDefault="00363343">
      <w:r>
        <w:separator/>
      </w:r>
    </w:p>
  </w:endnote>
  <w:endnote w:type="continuationSeparator" w:id="0">
    <w:p w14:paraId="30E8BA49" w14:textId="77777777" w:rsidR="00363343" w:rsidRDefault="0036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028E" w14:textId="77777777" w:rsidR="00F92014" w:rsidRDefault="00F92014">
    <w:pPr>
      <w:pStyle w:val="Header"/>
      <w:tabs>
        <w:tab w:val="clear" w:pos="4320"/>
        <w:tab w:val="clear" w:pos="8640"/>
      </w:tabs>
      <w:spacing w:line="23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8023" w14:textId="77777777" w:rsidR="00F92014" w:rsidRDefault="00516021">
    <w:pPr>
      <w:pStyle w:val="Footer"/>
      <w:rPr>
        <w:rFonts w:ascii="Arial" w:hAnsi="Arial"/>
        <w:sz w:val="16"/>
      </w:rPr>
    </w:pPr>
    <w:r>
      <w:rPr>
        <w:rFonts w:ascii="Arial" w:hAnsi="Arial"/>
        <w:sz w:val="16"/>
      </w:rPr>
      <w:t>6 The Green</w:t>
    </w:r>
    <w:r w:rsidR="00F92014">
      <w:rPr>
        <w:rFonts w:ascii="Arial" w:hAnsi="Arial"/>
        <w:sz w:val="16"/>
      </w:rPr>
      <w:t>,</w:t>
    </w:r>
    <w:r>
      <w:rPr>
        <w:rFonts w:ascii="Arial" w:hAnsi="Arial"/>
        <w:sz w:val="16"/>
      </w:rPr>
      <w:t xml:space="preserve"> East Hall 010</w:t>
    </w:r>
    <w:r w:rsidR="00F92014">
      <w:rPr>
        <w:rFonts w:ascii="Arial" w:hAnsi="Arial"/>
        <w:sz w:val="16"/>
      </w:rPr>
      <w:t xml:space="preserve"> Medford, MA 02155</w:t>
    </w:r>
    <w:r w:rsidR="00F92014">
      <w:rPr>
        <w:rFonts w:ascii="Arial" w:hAnsi="Arial"/>
        <w:spacing w:val="35"/>
        <w:kern w:val="18"/>
        <w:sz w:val="16"/>
      </w:rPr>
      <w:t xml:space="preserve"> </w:t>
    </w:r>
    <w:r w:rsidR="00F92014">
      <w:rPr>
        <w:rFonts w:ascii="Arial" w:hAnsi="Arial"/>
        <w:spacing w:val="20"/>
        <w:kern w:val="18"/>
        <w:sz w:val="16"/>
      </w:rPr>
      <w:t>|</w:t>
    </w:r>
    <w:r w:rsidR="00F92014">
      <w:rPr>
        <w:rFonts w:ascii="Arial" w:hAnsi="Arial"/>
        <w:spacing w:val="25"/>
        <w:kern w:val="18"/>
        <w:sz w:val="16"/>
      </w:rPr>
      <w:t xml:space="preserve"> </w:t>
    </w:r>
    <w:r w:rsidR="00F92014">
      <w:rPr>
        <w:rFonts w:ascii="Arial" w:hAnsi="Arial"/>
        <w:sz w:val="11"/>
      </w:rPr>
      <w:t>TEL:</w:t>
    </w:r>
    <w:r w:rsidR="00F92014">
      <w:rPr>
        <w:rFonts w:ascii="Arial" w:hAnsi="Arial"/>
        <w:sz w:val="16"/>
      </w:rPr>
      <w:t xml:space="preserve"> 617.627.</w:t>
    </w:r>
    <w:r>
      <w:rPr>
        <w:rFonts w:ascii="Arial" w:hAnsi="Arial"/>
        <w:sz w:val="16"/>
      </w:rPr>
      <w:t>3520</w:t>
    </w:r>
    <w:r w:rsidR="00F92014">
      <w:rPr>
        <w:rFonts w:ascii="Arial" w:hAnsi="Arial"/>
        <w:spacing w:val="35"/>
        <w:kern w:val="18"/>
        <w:sz w:val="16"/>
      </w:rPr>
      <w:t xml:space="preserve"> </w:t>
    </w:r>
    <w:r w:rsidR="00F92014">
      <w:rPr>
        <w:rFonts w:ascii="Arial" w:hAnsi="Arial"/>
        <w:spacing w:val="20"/>
        <w:kern w:val="18"/>
        <w:sz w:val="16"/>
      </w:rPr>
      <w:t>|</w:t>
    </w:r>
    <w:r w:rsidR="00F92014">
      <w:rPr>
        <w:rFonts w:ascii="Arial" w:hAnsi="Arial"/>
        <w:spacing w:val="30"/>
        <w:kern w:val="18"/>
        <w:sz w:val="16"/>
      </w:rPr>
      <w:t xml:space="preserve"> </w:t>
    </w:r>
    <w:r w:rsidR="00F92014">
      <w:rPr>
        <w:rFonts w:ascii="Arial" w:hAnsi="Arial"/>
        <w:sz w:val="11"/>
      </w:rPr>
      <w:t>FAX:</w:t>
    </w:r>
    <w:r w:rsidR="00F92014">
      <w:rPr>
        <w:rFonts w:ascii="Arial" w:hAnsi="Arial"/>
        <w:sz w:val="16"/>
      </w:rPr>
      <w:t xml:space="preserve"> 617.627.</w:t>
    </w:r>
    <w:r>
      <w:rPr>
        <w:rFonts w:ascii="Arial" w:hAnsi="Arial"/>
        <w:sz w:val="16"/>
      </w:rPr>
      <w:t>3479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18ACF" w14:textId="77777777" w:rsidR="00363343" w:rsidRDefault="00363343">
      <w:r>
        <w:separator/>
      </w:r>
    </w:p>
  </w:footnote>
  <w:footnote w:type="continuationSeparator" w:id="0">
    <w:p w14:paraId="07A1BAC8" w14:textId="77777777" w:rsidR="00363343" w:rsidRDefault="00363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D51F" w14:textId="77777777" w:rsidR="00F92014" w:rsidRDefault="00F92014">
    <w:pPr>
      <w:pStyle w:val="Header"/>
      <w:tabs>
        <w:tab w:val="clear" w:pos="4320"/>
        <w:tab w:val="clear" w:pos="8640"/>
        <w:tab w:val="left" w:pos="25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6882" w14:textId="77777777" w:rsidR="00F92014" w:rsidRDefault="00516021">
    <w:pPr>
      <w:pStyle w:val="Header"/>
    </w:pPr>
    <w:r>
      <w:rPr>
        <w:noProof/>
      </w:rPr>
      <w:drawing>
        <wp:inline distT="0" distB="0" distL="0" distR="0" wp14:anchorId="7846EFDA" wp14:editId="546C65F8">
          <wp:extent cx="5238750" cy="803910"/>
          <wp:effectExtent l="0" t="0" r="0" b="0"/>
          <wp:docPr id="1" name="Picture 1" descr="C:\Users\lpirac01\Documents\TUFTS LOGOS\SAS_History _horiz-lockup BK +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irac01\Documents\TUFTS LOGOS\SAS_History _horiz-lockup BK +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8039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21"/>
    <w:rsid w:val="00056921"/>
    <w:rsid w:val="000F7C23"/>
    <w:rsid w:val="00363343"/>
    <w:rsid w:val="00385F9B"/>
    <w:rsid w:val="00516021"/>
    <w:rsid w:val="00820E69"/>
    <w:rsid w:val="008775C4"/>
    <w:rsid w:val="009B3DC5"/>
    <w:rsid w:val="00BE38F2"/>
    <w:rsid w:val="00C30769"/>
    <w:rsid w:val="00F67253"/>
    <w:rsid w:val="00F92014"/>
    <w:rsid w:val="00FA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7207A"/>
  <w15:docId w15:val="{DB5AEEFA-5D97-4917-A27C-6D48E1DE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Palatino" w:eastAsia="Times New Roman" w:hAnsi="Palatino"/>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pPr>
      <w:spacing w:after="80" w:line="260" w:lineRule="exact"/>
      <w:ind w:right="-50"/>
    </w:pPr>
    <w:rPr>
      <w:rFonts w:ascii="Palatino" w:eastAsia="Times New Roman" w:hAnsi="Palatino"/>
      <w:w w:val="102"/>
      <w:kern w:val="18"/>
    </w:rPr>
  </w:style>
  <w:style w:type="character" w:customStyle="1" w:styleId="ng-scope">
    <w:name w:val="ng-scope"/>
    <w:basedOn w:val="DefaultParagraphFont"/>
    <w:rsid w:val="00FA3EEB"/>
  </w:style>
  <w:style w:type="character" w:styleId="Hyperlink">
    <w:name w:val="Hyperlink"/>
    <w:basedOn w:val="DefaultParagraphFont"/>
    <w:uiPriority w:val="99"/>
    <w:unhideWhenUsed/>
    <w:rsid w:val="00FA3EEB"/>
    <w:rPr>
      <w:color w:val="0000FF"/>
      <w:u w:val="single"/>
    </w:rPr>
  </w:style>
  <w:style w:type="character" w:styleId="Strong">
    <w:name w:val="Strong"/>
    <w:basedOn w:val="DefaultParagraphFont"/>
    <w:uiPriority w:val="22"/>
    <w:qFormat/>
    <w:rsid w:val="00FA3EEB"/>
    <w:rPr>
      <w:b/>
      <w:bCs/>
    </w:rPr>
  </w:style>
  <w:style w:type="paragraph" w:styleId="NormalWeb">
    <w:name w:val="Normal (Web)"/>
    <w:basedOn w:val="Normal"/>
    <w:uiPriority w:val="99"/>
    <w:unhideWhenUsed/>
    <w:rsid w:val="00FA3EEB"/>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eo.tufts.edu/policies-procedures/non-discrimination/"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coronavirus.tufts.edu/healthy-at-tufts/covid-19-vaccinations-tufts"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pply.interfolio.com/11139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oeo.tufts.edu/" TargetMode="External"/><Relationship Id="rId4" Type="http://schemas.openxmlformats.org/officeDocument/2006/relationships/footnotes" Target="footnotes.xml"/><Relationship Id="rId9" Type="http://schemas.openxmlformats.org/officeDocument/2006/relationships/hyperlink" Target="mailto:oeo@tufts.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irac01\Documents\DEPARTMENT%20CHEAT%20SHEETS\TuftsLetterhead.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C:\Users\lpirac01\Documents\DEPARTMENT CHEAT SHEETS\TuftsLetterhead.blue.dot</Template>
  <TotalTime>1</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January 1, 2006</vt:lpstr>
    </vt:vector>
  </TitlesOfParts>
  <Company>Tufts</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 2006</dc:title>
  <dc:creator>Piracini, Lori A</dc:creator>
  <cp:lastModifiedBy>Rankin, Alisha</cp:lastModifiedBy>
  <cp:revision>2</cp:revision>
  <cp:lastPrinted>2006-08-21T19:43:00Z</cp:lastPrinted>
  <dcterms:created xsi:type="dcterms:W3CDTF">2022-08-12T14:07:00Z</dcterms:created>
  <dcterms:modified xsi:type="dcterms:W3CDTF">2022-08-12T14:07:00Z</dcterms:modified>
</cp:coreProperties>
</file>